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апреля 2012 г. N 17-1/556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единства подходов при применении федеральными государственными органами норм антикоррупционного законодательства в части представления сведений о доходах, об имуществе и обязательствах имущественного характера, а также проверки их достоверности и полноты направляем </w:t>
      </w:r>
      <w:hyperlink w:anchor="Par22" w:history="1">
        <w:r>
          <w:rPr>
            <w:rFonts w:ascii="Calibri" w:hAnsi="Calibri" w:cs="Calibri"/>
            <w:color w:val="0000FF"/>
          </w:rPr>
          <w:t>протокол</w:t>
        </w:r>
      </w:hyperlink>
      <w:r>
        <w:rPr>
          <w:rFonts w:ascii="Calibri" w:hAnsi="Calibri" w:cs="Calibri"/>
        </w:rPr>
        <w:t xml:space="preserve"> совещания, состоявшегося 27 марта 2012 г. в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(прилагается).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в электронном виде данный </w:t>
      </w:r>
      <w:hyperlink w:anchor="Par22" w:history="1">
        <w:r>
          <w:rPr>
            <w:rFonts w:ascii="Calibri" w:hAnsi="Calibri" w:cs="Calibri"/>
            <w:color w:val="0000FF"/>
          </w:rPr>
          <w:t>протокол</w:t>
        </w:r>
      </w:hyperlink>
      <w:r>
        <w:rPr>
          <w:rFonts w:ascii="Calibri" w:hAnsi="Calibri" w:cs="Calibri"/>
        </w:rPr>
        <w:t xml:space="preserve"> размещен в подсистеме "личный кабинет" федеральной государственной информационной системы "Федеральный портал управленческих кадров" по адресу: http://www.rezerv.gov.ru.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политики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нормативно-правового регулирования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С.М.НЕЧАЕВА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2"/>
      <w:bookmarkEnd w:id="2"/>
      <w:r>
        <w:rPr>
          <w:rFonts w:ascii="Calibri" w:hAnsi="Calibri" w:cs="Calibri"/>
          <w:b/>
          <w:bCs/>
        </w:rPr>
        <w:t>ПРОТОКОЛ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СОВЕЩАНИЯ В МИНЗДРАВСОЦРАЗВИТИЯ РОССИИ ПО ВОПРОСУ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ВЫРАБОТКИ ЕДИНЫХ ПОДХОДОВ К РЕШЕНИЮ ВОПРОСОВ, ВОЗНИКАЮЩИХ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РЕАЛИЗАЦИИ ОБЯЗАННОСТИ ПО ПРЕДСТАВЛЕНИЮ СВЕДЕНИЙ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ОБ ИМУЩЕСТВЕ И ОБЯЗАТЕЛЬСТВАХ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марта 2012 г.</w:t>
      </w:r>
      <w:r w:rsidR="00D22ECD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N СН-4</w:t>
      </w:r>
    </w:p>
    <w:p w:rsidR="00094502" w:rsidRDefault="00094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Председательствовал</w:t>
      </w:r>
      <w:r>
        <w:rPr>
          <w:rFonts w:ascii="Calibri" w:hAnsi="Calibri" w:cs="Calibri"/>
          <w:b/>
          <w:bCs/>
        </w:rPr>
        <w:t>а</w:t>
      </w:r>
      <w:r>
        <w:rPr>
          <w:rFonts w:ascii="Calibri" w:hAnsi="Calibri" w:cs="Calibri"/>
          <w:b/>
          <w:bCs/>
        </w:rPr>
        <w:t>:</w:t>
      </w:r>
    </w:p>
    <w:p w:rsidR="00F56346" w:rsidRPr="004B651E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директор Департамента </w:t>
      </w:r>
      <w:proofErr w:type="gramStart"/>
      <w:r>
        <w:rPr>
          <w:rFonts w:ascii="Calibri" w:hAnsi="Calibri" w:cs="Calibri"/>
          <w:bCs/>
        </w:rPr>
        <w:t>государственной</w:t>
      </w:r>
      <w:proofErr w:type="gramEnd"/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политики и нормативно-правового регулирования</w:t>
      </w: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государственной гражданской службы</w:t>
      </w:r>
      <w:r w:rsidRPr="004B651E">
        <w:rPr>
          <w:rFonts w:ascii="Calibri" w:hAnsi="Calibri" w:cs="Calibri"/>
          <w:bCs/>
        </w:rPr>
        <w:t xml:space="preserve">                    </w:t>
      </w:r>
      <w:r>
        <w:rPr>
          <w:rFonts w:ascii="Calibri" w:hAnsi="Calibri" w:cs="Calibri"/>
          <w:bCs/>
        </w:rPr>
        <w:t xml:space="preserve">            </w:t>
      </w:r>
      <w:r w:rsidRPr="004B651E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                 </w:t>
      </w:r>
      <w:r w:rsidRPr="004B651E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>С.М. Нечаева</w:t>
      </w:r>
      <w:r w:rsidRPr="004B651E">
        <w:rPr>
          <w:rFonts w:ascii="Calibri" w:hAnsi="Calibri" w:cs="Calibri"/>
          <w:bCs/>
        </w:rPr>
        <w:t xml:space="preserve"> </w:t>
      </w: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F56346" w:rsidRPr="009D1D61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9D1D61">
        <w:rPr>
          <w:rFonts w:ascii="Calibri" w:hAnsi="Calibri" w:cs="Calibri"/>
          <w:b/>
          <w:bCs/>
        </w:rPr>
        <w:t xml:space="preserve">Присутствовали: </w:t>
      </w:r>
    </w:p>
    <w:p w:rsidR="00E41019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</w:t>
      </w:r>
      <w:proofErr w:type="spellStart"/>
      <w:r>
        <w:rPr>
          <w:rFonts w:ascii="Calibri" w:hAnsi="Calibri" w:cs="Calibri"/>
          <w:bCs/>
        </w:rPr>
        <w:t>Минздравсоцразвития</w:t>
      </w:r>
      <w:proofErr w:type="spellEnd"/>
      <w:r>
        <w:rPr>
          <w:rFonts w:ascii="Calibri" w:hAnsi="Calibri" w:cs="Calibri"/>
          <w:bCs/>
        </w:rPr>
        <w:t xml:space="preserve"> России:                                                                  </w:t>
      </w:r>
      <w:r w:rsidR="00E41019">
        <w:rPr>
          <w:rFonts w:ascii="Calibri" w:hAnsi="Calibri" w:cs="Calibri"/>
          <w:bCs/>
        </w:rPr>
        <w:t xml:space="preserve">А.С. </w:t>
      </w:r>
      <w:proofErr w:type="spellStart"/>
      <w:r w:rsidR="00E41019">
        <w:rPr>
          <w:rFonts w:ascii="Calibri" w:hAnsi="Calibri" w:cs="Calibri"/>
          <w:bCs/>
        </w:rPr>
        <w:t>Казьмин</w:t>
      </w:r>
      <w:proofErr w:type="spellEnd"/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</w:t>
      </w: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Администрации Президента                                                                      </w:t>
      </w:r>
    </w:p>
    <w:p w:rsidR="00AE41A0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Российской Федерации:     </w:t>
      </w:r>
      <w:r w:rsidR="00AE41A0">
        <w:rPr>
          <w:rFonts w:ascii="Calibri" w:hAnsi="Calibri" w:cs="Calibri"/>
          <w:bCs/>
        </w:rPr>
        <w:t xml:space="preserve">                                                                              </w:t>
      </w:r>
      <w:r w:rsidR="00AE41A0">
        <w:rPr>
          <w:rFonts w:ascii="Calibri" w:hAnsi="Calibri" w:cs="Calibri"/>
          <w:bCs/>
        </w:rPr>
        <w:t>С.И. Лемешко, Б.Д. Ершов</w:t>
      </w:r>
    </w:p>
    <w:p w:rsidR="0065150F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</w:t>
      </w: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от Генпрокуратуры России:                                                                              Н.А. Мищенко</w:t>
      </w:r>
    </w:p>
    <w:p w:rsidR="00AE41A0" w:rsidRDefault="00AE41A0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AE41A0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</w:t>
      </w:r>
      <w:r w:rsidR="00775F67">
        <w:rPr>
          <w:rFonts w:ascii="Calibri" w:hAnsi="Calibri" w:cs="Calibri"/>
          <w:bCs/>
        </w:rPr>
        <w:t>ФТС России</w:t>
      </w:r>
      <w:r>
        <w:rPr>
          <w:rFonts w:ascii="Calibri" w:hAnsi="Calibri" w:cs="Calibri"/>
          <w:bCs/>
        </w:rPr>
        <w:t xml:space="preserve">:                                                                </w:t>
      </w:r>
      <w:r w:rsidR="00775F67">
        <w:rPr>
          <w:rFonts w:ascii="Calibri" w:hAnsi="Calibri" w:cs="Calibri"/>
          <w:bCs/>
        </w:rPr>
        <w:t xml:space="preserve">                                     С.Ф. </w:t>
      </w:r>
      <w:proofErr w:type="spellStart"/>
      <w:r w:rsidR="00775F67">
        <w:rPr>
          <w:rFonts w:ascii="Calibri" w:hAnsi="Calibri" w:cs="Calibri"/>
          <w:bCs/>
        </w:rPr>
        <w:t>Курдюмов</w:t>
      </w:r>
      <w:proofErr w:type="spellEnd"/>
      <w:r>
        <w:rPr>
          <w:rFonts w:ascii="Calibri" w:hAnsi="Calibri" w:cs="Calibri"/>
          <w:bCs/>
        </w:rPr>
        <w:t xml:space="preserve">     </w:t>
      </w:r>
    </w:p>
    <w:p w:rsidR="00F56346" w:rsidRDefault="00F56346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</w:t>
      </w:r>
    </w:p>
    <w:p w:rsidR="00775F67" w:rsidRDefault="00775F67" w:rsidP="00F5634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553D" w:rsidRPr="008877FE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3" w:name="Par31"/>
      <w:bookmarkEnd w:id="3"/>
      <w:r w:rsidRPr="008877FE">
        <w:rPr>
          <w:rFonts w:ascii="Calibri" w:hAnsi="Calibri" w:cs="Calibri"/>
          <w:b/>
        </w:rPr>
        <w:lastRenderedPageBreak/>
        <w:t>I. По вопросу заполнения справок о доходах,</w:t>
      </w:r>
    </w:p>
    <w:p w:rsidR="00A6553D" w:rsidRPr="008877FE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877FE">
        <w:rPr>
          <w:rFonts w:ascii="Calibri" w:hAnsi="Calibri" w:cs="Calibri"/>
          <w:b/>
        </w:rPr>
        <w:t>об имуществе и обязательствах имущественного характера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8877FE">
        <w:rPr>
          <w:rFonts w:ascii="Calibri" w:hAnsi="Calibri" w:cs="Calibri"/>
          <w:b/>
          <w:u w:val="single"/>
        </w:rPr>
        <w:t>государственного служащего, членов его семьи</w:t>
      </w:r>
    </w:p>
    <w:p w:rsidR="008877FE" w:rsidRPr="008877FE" w:rsidRDefault="00887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877FE">
        <w:rPr>
          <w:rFonts w:ascii="Calibri" w:hAnsi="Calibri" w:cs="Calibri"/>
        </w:rPr>
        <w:t>(С.И. Лемешко, Н.А. Мищенко</w:t>
      </w:r>
      <w:r w:rsidR="006F15B2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Б.Д. Ершов</w:t>
      </w:r>
      <w:r w:rsidR="006F15B2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С.</w:t>
      </w:r>
      <w:r w:rsidR="00A1539C">
        <w:rPr>
          <w:rFonts w:ascii="Calibri" w:hAnsi="Calibri" w:cs="Calibri"/>
        </w:rPr>
        <w:t>Ф</w:t>
      </w:r>
      <w:r w:rsidRPr="008877FE">
        <w:rPr>
          <w:rFonts w:ascii="Calibri" w:hAnsi="Calibri" w:cs="Calibri"/>
        </w:rPr>
        <w:t xml:space="preserve">. </w:t>
      </w:r>
      <w:proofErr w:type="spellStart"/>
      <w:r w:rsidRPr="008877FE">
        <w:rPr>
          <w:rFonts w:ascii="Calibri" w:hAnsi="Calibri" w:cs="Calibri"/>
        </w:rPr>
        <w:t>Курдюмов</w:t>
      </w:r>
      <w:proofErr w:type="spellEnd"/>
      <w:r w:rsidR="006F15B2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С.М. Нечаева)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Подлежат указанию в </w:t>
      </w:r>
      <w:hyperlink r:id="rId7" w:history="1">
        <w:r>
          <w:rPr>
            <w:rFonts w:ascii="Calibri" w:hAnsi="Calibri" w:cs="Calibri"/>
            <w:color w:val="0000FF"/>
          </w:rPr>
          <w:t>подразделе 7.1</w:t>
        </w:r>
      </w:hyperlink>
      <w:r>
        <w:rPr>
          <w:rFonts w:ascii="Calibri" w:hAnsi="Calibri" w:cs="Calibri"/>
        </w:rPr>
        <w:t xml:space="preserve"> "Иные доходы" раздела 1 справки о доходах, об имуществе и обязательствах имущественного характера (далее - справка) следующие социальные (компенсационные) выплаты, связанные с осуществлением трудовой деятельности: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возмещение вреда, причиненного увечьем или иным повреждением здоровья;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возмещение расходов на повышение профессионального уровня;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выплаты, связанные с гибелью государственных служащих;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доплаты к пенсиям, выплачиваемые в соответствии с законодательством Российской Федерации и законодательством субъектов Российской Федерации;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выплаты, связанные с увольнением с государственной службы (компенсации за неиспользованный отпуск, выходное пособие и </w:t>
      </w:r>
      <w:proofErr w:type="spellStart"/>
      <w:r>
        <w:rPr>
          <w:rFonts w:ascii="Calibri" w:hAnsi="Calibri" w:cs="Calibri"/>
        </w:rPr>
        <w:t>т</w:t>
      </w:r>
      <w:proofErr w:type="gramStart"/>
      <w:r>
        <w:rPr>
          <w:rFonts w:ascii="Calibri" w:hAnsi="Calibri" w:cs="Calibri"/>
        </w:rPr>
        <w:t>.д</w:t>
      </w:r>
      <w:proofErr w:type="spellEnd"/>
      <w:proofErr w:type="gramEnd"/>
      <w:r>
        <w:rPr>
          <w:rFonts w:ascii="Calibri" w:hAnsi="Calibri" w:cs="Calibri"/>
        </w:rPr>
        <w:t>);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оплата стоимости питания, спортивного снаряжения, оборудования спортивной и парадной формы, получаемых спортсменами и работниками физкультурно-оздоровительных организаций для участия в спортивных соревнованиях;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вознаграждения донорам за сданную кровь, ее компонентов (и иную помощь), при условии возмездной сдачи;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инвалидам,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использовании</w:t>
      </w:r>
      <w:proofErr w:type="gramEnd"/>
      <w:r>
        <w:rPr>
          <w:rFonts w:ascii="Calibri" w:hAnsi="Calibri" w:cs="Calibri"/>
        </w:rPr>
        <w:t>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суммы, уплаченные общественными организациями за лечение, медицинское обслуживание, приобретение лекарственных средств;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единовременные выплаты, срочные пенсионные выплаты, осуществляемые в порядке, установленном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порядке финансирования выплат за счет средств пенсионных накоплений".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Подлежат указанию в </w:t>
      </w:r>
      <w:hyperlink r:id="rId9" w:history="1">
        <w:r>
          <w:rPr>
            <w:rFonts w:ascii="Calibri" w:hAnsi="Calibri" w:cs="Calibri"/>
            <w:color w:val="0000FF"/>
          </w:rPr>
          <w:t>подразделе 7.1</w:t>
        </w:r>
      </w:hyperlink>
      <w:r>
        <w:rPr>
          <w:rFonts w:ascii="Calibri" w:hAnsi="Calibri" w:cs="Calibri"/>
        </w:rPr>
        <w:t xml:space="preserve"> "Иные доходы" раздела 1 </w:t>
      </w:r>
      <w:proofErr w:type="gramStart"/>
      <w:r>
        <w:rPr>
          <w:rFonts w:ascii="Calibri" w:hAnsi="Calibri" w:cs="Calibri"/>
        </w:rPr>
        <w:t>справки</w:t>
      </w:r>
      <w:proofErr w:type="gramEnd"/>
      <w:r>
        <w:rPr>
          <w:rFonts w:ascii="Calibri" w:hAnsi="Calibri" w:cs="Calibri"/>
        </w:rPr>
        <w:t xml:space="preserve"> следующие социальные выплаты (в том числе в виде материальной помощи), предоставляемые: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пострадавшим в связи со стихийными бедствиями или другими чрезвычайными обстоятельствами;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членам семьи лица, погибшего в результате стихийного бедствия или другого чрезвычайного обстоятельства;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членам семьи работника, умершего работника, бывшего работника, вышедшего на пенсию, или работнику, бывшему работнику, вышедшему на пенсию, или в связи со смертью члена (членов) его семьи;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пострадавшим от террористических актов на территории Российской Федерации;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членам семьи лица, погибшего в результате террористического акта на территории Российской Федерации;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благотворительная помощь в денежной форме, оказываемая российскими и иными благотворительными организациями.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Подлежат указанию в </w:t>
      </w:r>
      <w:hyperlink r:id="rId10" w:history="1">
        <w:r>
          <w:rPr>
            <w:rFonts w:ascii="Calibri" w:hAnsi="Calibri" w:cs="Calibri"/>
            <w:color w:val="0000FF"/>
          </w:rPr>
          <w:t>подразделе 7.1</w:t>
        </w:r>
      </w:hyperlink>
      <w:r>
        <w:rPr>
          <w:rFonts w:ascii="Calibri" w:hAnsi="Calibri" w:cs="Calibri"/>
        </w:rPr>
        <w:t xml:space="preserve"> "Иные доходы" раздела 1 справки средства, полученные: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порядке дарения или наследования;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продажи недвижимости и иного имущества;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выданные на развитие личного подсобного хозяйства (кроме выданных в виде семян, кормов, минеральных удобрений), страховые суммы, выплаченные при наступлении страхового случая;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от производства и продажи выращенной в личных подсобных хозяйствах продукции </w:t>
      </w:r>
      <w:r>
        <w:rPr>
          <w:rFonts w:ascii="Calibri" w:hAnsi="Calibri" w:cs="Calibri"/>
        </w:rPr>
        <w:lastRenderedPageBreak/>
        <w:t>животноводства, растениеводства;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 акционерных или других обществ;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качестве денежных призов за участие в мероприятиях (соревнованиях);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 использования денежных сре</w:t>
      </w:r>
      <w:proofErr w:type="gramStart"/>
      <w:r>
        <w:rPr>
          <w:rFonts w:ascii="Calibri" w:hAnsi="Calibri" w:cs="Calibri"/>
        </w:rPr>
        <w:t>дств чл</w:t>
      </w:r>
      <w:proofErr w:type="gramEnd"/>
      <w:r>
        <w:rPr>
          <w:rFonts w:ascii="Calibri" w:hAnsi="Calibri" w:cs="Calibri"/>
        </w:rPr>
        <w:t>енов кредитного потребительского кооператива;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выплаты от профсоюзных комитетов;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 случае утилизации автотранспортного средства (зачета стоимости старого транспортного средства в стоимость при покупке нового) по специальным программам автосалонов.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Подлежат указанию в </w:t>
      </w:r>
      <w:hyperlink r:id="rId11" w:history="1">
        <w:r>
          <w:rPr>
            <w:rFonts w:ascii="Calibri" w:hAnsi="Calibri" w:cs="Calibri"/>
            <w:color w:val="0000FF"/>
          </w:rPr>
          <w:t>подразделах 3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4 раздела 1</w:t>
        </w:r>
      </w:hyperlink>
      <w:r>
        <w:rPr>
          <w:rFonts w:ascii="Calibri" w:hAnsi="Calibri" w:cs="Calibri"/>
        </w:rPr>
        <w:t xml:space="preserve"> справки следующие суммы, полученные государственными служащими в виде: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грантов, предоставляемых для поддержки науки и образования, культуры и искусства в Российской Федерации от международных и иных организаций;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Не подлежит отражению в справке информация о наличии: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инвестиционных монет;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коллекционных монет из драгоценных металлов.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о наличии обезличенного металлического счета (далее - ОМС) подлежит указанию в </w:t>
      </w:r>
      <w:hyperlink r:id="rId13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 денежных средствах, находящихся на счетах в банках и иных кредитных организациях" справки с указанием вида счета и металла, в котором он открыт.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Отражение граммов драгоценного металла в рублевом эквиваленте осуществляется аналогично счетам, открытым в иностранной валюте, остаток на ОМС указывается в рублях по курсу Банка России на отчетную дату (по ценам на 31 декабря отчетного периода).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553D" w:rsidRPr="00A91739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4" w:name="Par72"/>
      <w:bookmarkEnd w:id="4"/>
      <w:r w:rsidRPr="00A91739">
        <w:rPr>
          <w:rFonts w:ascii="Calibri" w:hAnsi="Calibri" w:cs="Calibri"/>
          <w:b/>
        </w:rPr>
        <w:t>II. По вопросу проверки достоверности</w:t>
      </w:r>
    </w:p>
    <w:p w:rsidR="00A6553D" w:rsidRPr="00A91739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91739">
        <w:rPr>
          <w:rFonts w:ascii="Calibri" w:hAnsi="Calibri" w:cs="Calibri"/>
          <w:b/>
        </w:rPr>
        <w:t>и полноты сведений о доходах, об имуществе и обязательствах</w:t>
      </w:r>
    </w:p>
    <w:p w:rsidR="00A6553D" w:rsidRPr="00A91739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A91739">
        <w:rPr>
          <w:rFonts w:ascii="Calibri" w:hAnsi="Calibri" w:cs="Calibri"/>
          <w:b/>
          <w:u w:val="single"/>
        </w:rPr>
        <w:t>имущественного характера</w:t>
      </w:r>
    </w:p>
    <w:p w:rsidR="00A91739" w:rsidRPr="008877FE" w:rsidRDefault="00A91739" w:rsidP="00A9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877FE">
        <w:rPr>
          <w:rFonts w:ascii="Calibri" w:hAnsi="Calibri" w:cs="Calibri"/>
        </w:rPr>
        <w:t>(С.И. Лемешко, Н.А. Мищенко</w:t>
      </w:r>
      <w:r w:rsidR="00703F9D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Б.Д. Ершов</w:t>
      </w:r>
      <w:r w:rsidR="00703F9D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С.</w:t>
      </w:r>
      <w:r w:rsidR="00B006A1">
        <w:rPr>
          <w:rFonts w:ascii="Calibri" w:hAnsi="Calibri" w:cs="Calibri"/>
        </w:rPr>
        <w:t>Ф</w:t>
      </w:r>
      <w:r w:rsidRPr="008877FE">
        <w:rPr>
          <w:rFonts w:ascii="Calibri" w:hAnsi="Calibri" w:cs="Calibri"/>
        </w:rPr>
        <w:t xml:space="preserve">. </w:t>
      </w:r>
      <w:proofErr w:type="spellStart"/>
      <w:r w:rsidRPr="008877FE">
        <w:rPr>
          <w:rFonts w:ascii="Calibri" w:hAnsi="Calibri" w:cs="Calibri"/>
        </w:rPr>
        <w:t>Курдюмов</w:t>
      </w:r>
      <w:proofErr w:type="spellEnd"/>
      <w:r w:rsidR="00703F9D">
        <w:rPr>
          <w:rFonts w:ascii="Calibri" w:hAnsi="Calibri" w:cs="Calibri"/>
        </w:rPr>
        <w:t>,</w:t>
      </w:r>
      <w:r w:rsidRPr="008877FE">
        <w:rPr>
          <w:rFonts w:ascii="Calibri" w:hAnsi="Calibri" w:cs="Calibri"/>
        </w:rPr>
        <w:t xml:space="preserve"> С.М. Нечаева)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направления запросов о проверке достоверности и полноты представленных сведений в кредитные организации в отношении государственных служащих, членов их семьи, лиц, участвующих в конкурсах на формирование кадрового резерва.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запросов в кредитные организации осуществляется по месту прописки (регистрации) или по фактическому адресу проживания государственного служащего, членов его семьи, лица, участвующего в конкурсе на формирование кадрового резерва. </w:t>
      </w:r>
      <w:proofErr w:type="gramStart"/>
      <w:r>
        <w:rPr>
          <w:rFonts w:ascii="Calibri" w:hAnsi="Calibri" w:cs="Calibri"/>
        </w:rPr>
        <w:t xml:space="preserve">При направлении запросов следует исходить из информации, полученной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Основанием для осуществления проверки является: достаточная информация, представленная в письменном виде в установленном порядке правоохранительными и налоговыми органами, иными государственными органами, органами местного самоуправления и их должностными лицами,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данных органов, ответственными за работу по профилактике коррупционных и иных правонарушений, постоянно действующими руководящими</w:t>
      </w:r>
      <w:proofErr w:type="gramEnd"/>
      <w:r>
        <w:rPr>
          <w:rFonts w:ascii="Calibri" w:hAnsi="Calibri" w:cs="Calibri"/>
        </w:rPr>
        <w:t xml:space="preserve">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Российской Федерации, общероссийскими средствами массовой информации.</w:t>
      </w:r>
    </w:p>
    <w:p w:rsidR="00A6553D" w:rsidRDefault="00A65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B8D" w:rsidRDefault="00A6553D" w:rsidP="00155E3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Calibri" w:hAnsi="Calibri" w:cs="Calibri"/>
        </w:rPr>
        <w:t>С.М.НЕЧАЕВА</w:t>
      </w:r>
      <w:bookmarkStart w:id="5" w:name="_GoBack"/>
      <w:bookmarkEnd w:id="5"/>
    </w:p>
    <w:sectPr w:rsidR="008F3B8D" w:rsidSect="00E33850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A2" w:rsidRDefault="009171A2" w:rsidP="00E33850">
      <w:pPr>
        <w:spacing w:after="0" w:line="240" w:lineRule="auto"/>
      </w:pPr>
      <w:r>
        <w:separator/>
      </w:r>
    </w:p>
  </w:endnote>
  <w:endnote w:type="continuationSeparator" w:id="0">
    <w:p w:rsidR="009171A2" w:rsidRDefault="009171A2" w:rsidP="00E3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A2" w:rsidRDefault="009171A2" w:rsidP="00E33850">
      <w:pPr>
        <w:spacing w:after="0" w:line="240" w:lineRule="auto"/>
      </w:pPr>
      <w:r>
        <w:separator/>
      </w:r>
    </w:p>
  </w:footnote>
  <w:footnote w:type="continuationSeparator" w:id="0">
    <w:p w:rsidR="009171A2" w:rsidRDefault="009171A2" w:rsidP="00E3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052998"/>
      <w:docPartObj>
        <w:docPartGallery w:val="Page Numbers (Top of Page)"/>
        <w:docPartUnique/>
      </w:docPartObj>
    </w:sdtPr>
    <w:sdtEndPr/>
    <w:sdtContent>
      <w:p w:rsidR="00E33850" w:rsidRDefault="00E338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33">
          <w:rPr>
            <w:noProof/>
          </w:rPr>
          <w:t>3</w:t>
        </w:r>
        <w:r>
          <w:fldChar w:fldCharType="end"/>
        </w:r>
      </w:p>
    </w:sdtContent>
  </w:sdt>
  <w:p w:rsidR="00E33850" w:rsidRDefault="00E33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3D"/>
    <w:rsid w:val="000207D0"/>
    <w:rsid w:val="00026584"/>
    <w:rsid w:val="000433E4"/>
    <w:rsid w:val="00055A32"/>
    <w:rsid w:val="00055AFE"/>
    <w:rsid w:val="00056C58"/>
    <w:rsid w:val="00064B01"/>
    <w:rsid w:val="000835F8"/>
    <w:rsid w:val="00083A71"/>
    <w:rsid w:val="00083E0C"/>
    <w:rsid w:val="00094502"/>
    <w:rsid w:val="000A5FAE"/>
    <w:rsid w:val="000C0E3C"/>
    <w:rsid w:val="000C2008"/>
    <w:rsid w:val="000D5095"/>
    <w:rsid w:val="00112554"/>
    <w:rsid w:val="001158FB"/>
    <w:rsid w:val="00117E77"/>
    <w:rsid w:val="00120F72"/>
    <w:rsid w:val="001338D2"/>
    <w:rsid w:val="00153026"/>
    <w:rsid w:val="00155E33"/>
    <w:rsid w:val="00156BA6"/>
    <w:rsid w:val="00176FA5"/>
    <w:rsid w:val="00180956"/>
    <w:rsid w:val="0019476E"/>
    <w:rsid w:val="001A6737"/>
    <w:rsid w:val="001A772F"/>
    <w:rsid w:val="001B1C50"/>
    <w:rsid w:val="001B5B5F"/>
    <w:rsid w:val="001C14E0"/>
    <w:rsid w:val="001F1E61"/>
    <w:rsid w:val="001F6989"/>
    <w:rsid w:val="00204B03"/>
    <w:rsid w:val="0021169D"/>
    <w:rsid w:val="00214BD2"/>
    <w:rsid w:val="00233F52"/>
    <w:rsid w:val="00243EAE"/>
    <w:rsid w:val="00246B82"/>
    <w:rsid w:val="002646D5"/>
    <w:rsid w:val="00280576"/>
    <w:rsid w:val="002A0008"/>
    <w:rsid w:val="002A10E9"/>
    <w:rsid w:val="002A2436"/>
    <w:rsid w:val="002A65B8"/>
    <w:rsid w:val="002B336F"/>
    <w:rsid w:val="002B56EE"/>
    <w:rsid w:val="002E4567"/>
    <w:rsid w:val="00331F52"/>
    <w:rsid w:val="00347E9B"/>
    <w:rsid w:val="00356DBE"/>
    <w:rsid w:val="00362D41"/>
    <w:rsid w:val="00380D91"/>
    <w:rsid w:val="00397ED6"/>
    <w:rsid w:val="003A4969"/>
    <w:rsid w:val="003A684A"/>
    <w:rsid w:val="003C38EC"/>
    <w:rsid w:val="003F51D5"/>
    <w:rsid w:val="00417E68"/>
    <w:rsid w:val="004227C4"/>
    <w:rsid w:val="004247DE"/>
    <w:rsid w:val="00434984"/>
    <w:rsid w:val="00450D36"/>
    <w:rsid w:val="004576DB"/>
    <w:rsid w:val="004631DA"/>
    <w:rsid w:val="00463F18"/>
    <w:rsid w:val="004929B3"/>
    <w:rsid w:val="00496DBB"/>
    <w:rsid w:val="004A20C1"/>
    <w:rsid w:val="004A5D74"/>
    <w:rsid w:val="004D159E"/>
    <w:rsid w:val="004D494B"/>
    <w:rsid w:val="004E37A8"/>
    <w:rsid w:val="0051595F"/>
    <w:rsid w:val="00524CD2"/>
    <w:rsid w:val="00530AE9"/>
    <w:rsid w:val="00546AF5"/>
    <w:rsid w:val="00551B84"/>
    <w:rsid w:val="005757FA"/>
    <w:rsid w:val="005865E6"/>
    <w:rsid w:val="00596715"/>
    <w:rsid w:val="005A260C"/>
    <w:rsid w:val="005A564E"/>
    <w:rsid w:val="005B3F43"/>
    <w:rsid w:val="005E2556"/>
    <w:rsid w:val="005E62DD"/>
    <w:rsid w:val="006077B7"/>
    <w:rsid w:val="00634559"/>
    <w:rsid w:val="0065150F"/>
    <w:rsid w:val="00651896"/>
    <w:rsid w:val="00653329"/>
    <w:rsid w:val="00662F8C"/>
    <w:rsid w:val="0067094B"/>
    <w:rsid w:val="00691642"/>
    <w:rsid w:val="006A4697"/>
    <w:rsid w:val="006B2209"/>
    <w:rsid w:val="006B4E8B"/>
    <w:rsid w:val="006B7D19"/>
    <w:rsid w:val="006E63DB"/>
    <w:rsid w:val="006F15B2"/>
    <w:rsid w:val="006F4102"/>
    <w:rsid w:val="00703F9D"/>
    <w:rsid w:val="007132CA"/>
    <w:rsid w:val="00721B33"/>
    <w:rsid w:val="007220E1"/>
    <w:rsid w:val="007452A5"/>
    <w:rsid w:val="00752257"/>
    <w:rsid w:val="0077556F"/>
    <w:rsid w:val="00775F67"/>
    <w:rsid w:val="00781867"/>
    <w:rsid w:val="0078405D"/>
    <w:rsid w:val="007911BF"/>
    <w:rsid w:val="0079487A"/>
    <w:rsid w:val="007A51E3"/>
    <w:rsid w:val="007E092B"/>
    <w:rsid w:val="007E1ADE"/>
    <w:rsid w:val="00817C53"/>
    <w:rsid w:val="0082070F"/>
    <w:rsid w:val="008430AA"/>
    <w:rsid w:val="00852D6B"/>
    <w:rsid w:val="00864D94"/>
    <w:rsid w:val="008877FE"/>
    <w:rsid w:val="008B5BFB"/>
    <w:rsid w:val="008B603D"/>
    <w:rsid w:val="008E7A0A"/>
    <w:rsid w:val="008F3B8D"/>
    <w:rsid w:val="008F5E74"/>
    <w:rsid w:val="00902030"/>
    <w:rsid w:val="00912880"/>
    <w:rsid w:val="009164C1"/>
    <w:rsid w:val="009171A2"/>
    <w:rsid w:val="009177FF"/>
    <w:rsid w:val="00952E8B"/>
    <w:rsid w:val="00954CB9"/>
    <w:rsid w:val="00955C27"/>
    <w:rsid w:val="00961913"/>
    <w:rsid w:val="00994358"/>
    <w:rsid w:val="009D06D0"/>
    <w:rsid w:val="009F228A"/>
    <w:rsid w:val="009F5D7D"/>
    <w:rsid w:val="00A0280E"/>
    <w:rsid w:val="00A11870"/>
    <w:rsid w:val="00A1539C"/>
    <w:rsid w:val="00A1774A"/>
    <w:rsid w:val="00A22C85"/>
    <w:rsid w:val="00A411D3"/>
    <w:rsid w:val="00A4150F"/>
    <w:rsid w:val="00A503B8"/>
    <w:rsid w:val="00A50F48"/>
    <w:rsid w:val="00A6553D"/>
    <w:rsid w:val="00A67751"/>
    <w:rsid w:val="00A734FF"/>
    <w:rsid w:val="00A766FF"/>
    <w:rsid w:val="00A91739"/>
    <w:rsid w:val="00AC0BCF"/>
    <w:rsid w:val="00AE1E6F"/>
    <w:rsid w:val="00AE41A0"/>
    <w:rsid w:val="00AE505C"/>
    <w:rsid w:val="00AE7CE1"/>
    <w:rsid w:val="00AF7489"/>
    <w:rsid w:val="00B006A1"/>
    <w:rsid w:val="00B22E12"/>
    <w:rsid w:val="00B272C8"/>
    <w:rsid w:val="00B42B66"/>
    <w:rsid w:val="00B82D9A"/>
    <w:rsid w:val="00B87CE6"/>
    <w:rsid w:val="00BA4796"/>
    <w:rsid w:val="00BB1B15"/>
    <w:rsid w:val="00BB1DB0"/>
    <w:rsid w:val="00BB220A"/>
    <w:rsid w:val="00BC4DA3"/>
    <w:rsid w:val="00BF234B"/>
    <w:rsid w:val="00C01A8A"/>
    <w:rsid w:val="00C16E01"/>
    <w:rsid w:val="00C240B2"/>
    <w:rsid w:val="00C301A6"/>
    <w:rsid w:val="00C30860"/>
    <w:rsid w:val="00C33AE9"/>
    <w:rsid w:val="00C616BB"/>
    <w:rsid w:val="00C82741"/>
    <w:rsid w:val="00C8750E"/>
    <w:rsid w:val="00CA2B07"/>
    <w:rsid w:val="00CC66D9"/>
    <w:rsid w:val="00CE3883"/>
    <w:rsid w:val="00CF13BB"/>
    <w:rsid w:val="00D11AAB"/>
    <w:rsid w:val="00D22ECD"/>
    <w:rsid w:val="00D257FD"/>
    <w:rsid w:val="00D279F6"/>
    <w:rsid w:val="00D30CED"/>
    <w:rsid w:val="00D47E15"/>
    <w:rsid w:val="00D5573D"/>
    <w:rsid w:val="00D74F9A"/>
    <w:rsid w:val="00D76F60"/>
    <w:rsid w:val="00D91A6B"/>
    <w:rsid w:val="00D91EEF"/>
    <w:rsid w:val="00D93D88"/>
    <w:rsid w:val="00D95870"/>
    <w:rsid w:val="00DB613A"/>
    <w:rsid w:val="00DC6CBA"/>
    <w:rsid w:val="00DD41C5"/>
    <w:rsid w:val="00E04B61"/>
    <w:rsid w:val="00E13705"/>
    <w:rsid w:val="00E33850"/>
    <w:rsid w:val="00E41019"/>
    <w:rsid w:val="00E415CD"/>
    <w:rsid w:val="00E52C8B"/>
    <w:rsid w:val="00E55B3F"/>
    <w:rsid w:val="00E563FD"/>
    <w:rsid w:val="00E57C7F"/>
    <w:rsid w:val="00E70D37"/>
    <w:rsid w:val="00E75F8A"/>
    <w:rsid w:val="00E76D92"/>
    <w:rsid w:val="00E80BFB"/>
    <w:rsid w:val="00E85428"/>
    <w:rsid w:val="00E94F52"/>
    <w:rsid w:val="00E96778"/>
    <w:rsid w:val="00EB4F98"/>
    <w:rsid w:val="00ED30F5"/>
    <w:rsid w:val="00ED6760"/>
    <w:rsid w:val="00EE0A9B"/>
    <w:rsid w:val="00EE1BE4"/>
    <w:rsid w:val="00EE70A1"/>
    <w:rsid w:val="00F238CE"/>
    <w:rsid w:val="00F23B31"/>
    <w:rsid w:val="00F40326"/>
    <w:rsid w:val="00F43415"/>
    <w:rsid w:val="00F44497"/>
    <w:rsid w:val="00F56346"/>
    <w:rsid w:val="00F56D17"/>
    <w:rsid w:val="00F65514"/>
    <w:rsid w:val="00FC442E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50"/>
  </w:style>
  <w:style w:type="paragraph" w:styleId="a5">
    <w:name w:val="footer"/>
    <w:basedOn w:val="a"/>
    <w:link w:val="a6"/>
    <w:uiPriority w:val="99"/>
    <w:unhideWhenUsed/>
    <w:rsid w:val="00E3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50"/>
  </w:style>
  <w:style w:type="paragraph" w:styleId="a5">
    <w:name w:val="footer"/>
    <w:basedOn w:val="a"/>
    <w:link w:val="a6"/>
    <w:uiPriority w:val="99"/>
    <w:unhideWhenUsed/>
    <w:rsid w:val="00E3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6ABCAF506263B53F7A4973ABEFDCAD40DB4383D3571533DFB378F513D4052E0B28F8A83C908D9b8y4H" TargetMode="External"/><Relationship Id="rId13" Type="http://schemas.openxmlformats.org/officeDocument/2006/relationships/hyperlink" Target="consultantplus://offline/ref=D636ABCAF506263B53F7A4973ABEFDCAD40DB73D373571533DFB378F513D4052E0B28F8A83C909D8b8y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6ABCAF506263B53F7A4973ABEFDCAD40DB73D373571533DFB378F513D4052E0B28F8A83C908DDb8y2H" TargetMode="External"/><Relationship Id="rId12" Type="http://schemas.openxmlformats.org/officeDocument/2006/relationships/hyperlink" Target="consultantplus://offline/ref=D636ABCAF506263B53F7A4973ABEFDCAD40DB73D373571533DFB378F513D4052E0B28F8A83C908DDb8y6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36ABCAF506263B53F7A4973ABEFDCAD40DB73D373571533DFB378F513D4052E0B28F8A83C908DDb8y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636ABCAF506263B53F7A4973ABEFDCAD40DB73D373571533DFB378F513D4052E0B28F8A83C908DDb8y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36ABCAF506263B53F7A4973ABEFDCAD40DB73D373571533DFB378F513D4052E0B28F8A83C908DDb8y2H" TargetMode="External"/><Relationship Id="rId14" Type="http://schemas.openxmlformats.org/officeDocument/2006/relationships/hyperlink" Target="consultantplus://offline/ref=D636ABCAF506263B53F7A4973ABEFDCAD40DB73D343371533DFB378F513D4052E0B28F8A83C909D8b8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Шульженко А.П.</dc:creator>
  <cp:lastModifiedBy>Шульженко А.П.</cp:lastModifiedBy>
  <cp:revision>17</cp:revision>
  <dcterms:created xsi:type="dcterms:W3CDTF">2014-01-31T07:50:00Z</dcterms:created>
  <dcterms:modified xsi:type="dcterms:W3CDTF">2014-02-03T10:41:00Z</dcterms:modified>
</cp:coreProperties>
</file>